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13D4" w:rsidRDefault="007213D4" w:rsidP="007213D4">
      <w:pPr>
        <w:jc w:val="center"/>
        <w:rPr>
          <w:b/>
          <w:color w:val="FF0000"/>
          <w:sz w:val="28"/>
          <w:szCs w:val="28"/>
          <w:lang w:val="uz-Cyrl-UZ"/>
        </w:rPr>
      </w:pPr>
      <w:r w:rsidRPr="007213D4">
        <w:rPr>
          <w:b/>
          <w:color w:val="FF0000"/>
          <w:sz w:val="28"/>
          <w:szCs w:val="28"/>
          <w:lang w:val="uz-Cyrl-UZ"/>
        </w:rPr>
        <w:t>ҲУРМАТЛИ МИЖОЗЛАР!</w:t>
      </w:r>
    </w:p>
    <w:p w:rsidR="007213D4" w:rsidRPr="007213D4" w:rsidRDefault="007213D4" w:rsidP="007213D4">
      <w:p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Агар жамиятимизни сертификатлаштириш органи ёки аккредитланган синов лабораторияси фаолиятидан норози бўлсангиз, белгиланган тартибда “Техник жиҳатдан тартибга солиш” агентлигини апелляция комиссиясига (ишонч телефони</w:t>
      </w:r>
      <w:r w:rsidR="0042250E">
        <w:rPr>
          <w:sz w:val="28"/>
          <w:szCs w:val="28"/>
          <w:lang w:val="uz-Cyrl-UZ"/>
        </w:rPr>
        <w:t xml:space="preserve"> +998 78 150-23-00) ёки судга мурожаат қилишингиз мумкин.</w:t>
      </w:r>
    </w:p>
    <w:sectPr w:rsidR="007213D4" w:rsidRPr="0072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7213D4"/>
    <w:rsid w:val="0042250E"/>
    <w:rsid w:val="0072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2023-03-08T08:47:00Z</dcterms:created>
  <dcterms:modified xsi:type="dcterms:W3CDTF">2023-03-08T09:01:00Z</dcterms:modified>
</cp:coreProperties>
</file>